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4E013">
      <w:pPr>
        <w:jc w:val="center"/>
        <w:rPr>
          <w:rFonts w:hint="default" w:ascii="方正公文小标宋" w:hAnsi="方正公文小标宋" w:eastAsia="方正公文小标宋" w:cs="方正公文小标宋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竞价采购商务要求及技术要求</w:t>
      </w:r>
    </w:p>
    <w:p w14:paraId="1559795D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商务要求：</w:t>
      </w:r>
    </w:p>
    <w:p w14:paraId="0E0EA1FD">
      <w:pPr>
        <w:numPr>
          <w:ilvl w:val="0"/>
          <w:numId w:val="0"/>
        </w:numPr>
        <w:ind w:leftChars="0"/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  <w:t>1.控制价及包含的费用</w:t>
      </w:r>
    </w:p>
    <w:p w14:paraId="08B9A8B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预算价为58880元，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</w:rPr>
        <w:t>所约定的价款包括但不限于产品的材料费、包装、运输、税金、装卸</w:t>
      </w:r>
      <w:r>
        <w:rPr>
          <w:rFonts w:hint="eastAsia" w:ascii="仿宋_GB2312" w:hAnsi="仿宋_GB2312" w:eastAsia="仿宋_GB2312" w:cs="仿宋_GB2312"/>
          <w:sz w:val="32"/>
          <w:szCs w:val="32"/>
        </w:rPr>
        <w:t>等一切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</w:rPr>
        <w:t>所有费用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即采购方无需额外支付其余任何费用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</w:rPr>
        <w:t>。</w:t>
      </w:r>
    </w:p>
    <w:p w14:paraId="02E513F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  <w:t>2.付款方式（包含开票要求）</w:t>
      </w:r>
    </w:p>
    <w:p w14:paraId="140936C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维修配件</w:t>
      </w:r>
      <w:r>
        <w:rPr>
          <w:rFonts w:hint="eastAsia" w:ascii="仿宋_GB2312" w:hAnsi="仿宋_GB2312" w:eastAsia="仿宋_GB2312" w:cs="仿宋_GB2312"/>
          <w:sz w:val="32"/>
          <w:szCs w:val="32"/>
        </w:rPr>
        <w:t>开具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%的增值税专用发票，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服务费开具6%的增值税专用发票，</w:t>
      </w:r>
      <w:r>
        <w:rPr>
          <w:rFonts w:hint="eastAsia" w:ascii="仿宋_GB2312" w:hAnsi="仿宋_GB2312" w:eastAsia="仿宋_GB2312" w:cs="仿宋_GB2312"/>
          <w:sz w:val="32"/>
          <w:szCs w:val="32"/>
        </w:rPr>
        <w:t>无法开具相应税点的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，在结算时扣减相应税金差值。维修结束后</w:t>
      </w:r>
      <w:r>
        <w:rPr>
          <w:rFonts w:hint="eastAsia" w:ascii="仿宋_GB2312" w:hAnsi="仿宋_GB2312" w:eastAsia="仿宋_GB2312" w:cs="仿宋_GB2312"/>
          <w:color w:val="auto"/>
          <w:spacing w:val="0"/>
          <w:kern w:val="0"/>
          <w:position w:val="0"/>
          <w:sz w:val="32"/>
          <w:szCs w:val="32"/>
          <w:highlight w:val="none"/>
          <w:shd w:val="clear" w:color="auto" w:fill="FFFFFF"/>
          <w:lang w:val="en-US" w:eastAsia="zh-CN" w:bidi="ar"/>
        </w:rPr>
        <w:t>经采购方对冷库机组调式运行正常验收后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highlight w:val="none"/>
          <w:lang w:val="en-US" w:eastAsia="zh-CN"/>
        </w:rPr>
        <w:t>10个工作日内中标人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highlight w:val="none"/>
        </w:rPr>
        <w:t>开具有效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spacing w:val="0"/>
          <w:kern w:val="0"/>
          <w:position w:val="0"/>
          <w:sz w:val="32"/>
          <w:szCs w:val="32"/>
          <w:highlight w:val="none"/>
          <w:shd w:val="clear" w:color="auto" w:fill="FFFFFF"/>
          <w:lang w:val="en-US" w:eastAsia="zh-CN" w:bidi="ar"/>
        </w:rPr>
        <w:t>增值税专用发票，收到增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</w:rPr>
        <w:t>值税专用发票后30个工作日内支付货款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eastAsia="zh-CN"/>
        </w:rPr>
        <w:t>。</w:t>
      </w:r>
    </w:p>
    <w:p w14:paraId="5533616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  <w:t>3.交货/履约时限</w:t>
      </w:r>
    </w:p>
    <w:p w14:paraId="5B04CF2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中标人在接到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维修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严格按照采购方要求在规定时间内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维修调试事项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中标人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所供产品参数不满足采购方要求的，超过规定的供货时间超过5个日历天的采购方有权扣除全额履约保证金并终止合同。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val="en-US" w:bidi="zh-CN"/>
        </w:rPr>
        <w:t>质保期：维修结束调试正常后所更换的零件质保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val="en-US" w:eastAsia="zh-CN" w:bidi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val="en-US" w:bidi="zh-CN"/>
        </w:rPr>
        <w:t>年。</w:t>
      </w:r>
    </w:p>
    <w:p w14:paraId="7D77EA1D">
      <w:pPr>
        <w:numPr>
          <w:ilvl w:val="0"/>
          <w:numId w:val="1"/>
        </w:numPr>
        <w:ind w:leftChars="0"/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  <w:t>交货/履约地点</w:t>
      </w:r>
    </w:p>
    <w:p w14:paraId="27A83A38">
      <w:pPr>
        <w:numPr>
          <w:ilvl w:val="0"/>
          <w:numId w:val="0"/>
        </w:num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海门区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秀山东路1689号</w:t>
      </w:r>
    </w:p>
    <w:p w14:paraId="2A809BDF">
      <w:pPr>
        <w:numPr>
          <w:ilvl w:val="0"/>
          <w:numId w:val="0"/>
        </w:numPr>
        <w:ind w:leftChars="0"/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  <w:t>5.合同形式</w:t>
      </w:r>
    </w:p>
    <w:p w14:paraId="4CFC8E2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海衡直采合同样板为简易合同版本，中标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根据采购方要求另行签订合同(合同详见附件)，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合同须在缴纳履约保证金五个工作日内完成签订，合作期限为一年。</w:t>
      </w:r>
    </w:p>
    <w:p w14:paraId="7EFDAA62">
      <w:pPr>
        <w:numPr>
          <w:ilvl w:val="0"/>
          <w:numId w:val="0"/>
        </w:numPr>
        <w:ind w:leftChars="0"/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color w:val="auto"/>
          <w:sz w:val="32"/>
          <w:szCs w:val="32"/>
          <w:lang w:val="en-US" w:eastAsia="zh-CN"/>
        </w:rPr>
        <w:t>6.履约保证金</w:t>
      </w:r>
    </w:p>
    <w:p w14:paraId="3138352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在中标后，中标人须在竞价成交后三个工作日内缴纳中标总价10%的履约保证金。履约保证金支付至以下指定账户：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val="en-US" w:eastAsia="zh-CN"/>
        </w:rPr>
        <w:t>账户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南通市海聚食品供应链管理有限公司，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</w:rPr>
        <w:t>银行账号：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1111527109100551017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中国工商银行股份有限公司南通海门支行</w:t>
      </w:r>
    </w:p>
    <w:p w14:paraId="12E8F89C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交易服务费</w:t>
      </w:r>
    </w:p>
    <w:p w14:paraId="4B2942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平台交易服务费为成交价的百分之一，会员打五折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。</w:t>
      </w:r>
    </w:p>
    <w:p w14:paraId="79CF01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竞价时如出现多方报价一致且为最低价时，以最先报价单位为中标单位。</w:t>
      </w:r>
    </w:p>
    <w:p w14:paraId="61C49222">
      <w:pPr>
        <w:jc w:val="lef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技术要求</w:t>
      </w:r>
    </w:p>
    <w:p w14:paraId="5FF63925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90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highlight w:val="none"/>
          <w:lang w:val="en-US" w:eastAsia="zh-CN"/>
        </w:rPr>
        <w:t>1.产品在质保期内出现非人为损坏、恶意破坏而产生质量问题的，中标人须免费维修。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超过质保期，因老化等情况致使产品无法使用的，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highlight w:val="none"/>
          <w:lang w:val="en-US" w:eastAsia="zh-CN"/>
        </w:rPr>
        <w:t>中标人</w:t>
      </w:r>
      <w:r>
        <w:rPr>
          <w:rFonts w:hint="eastAsia" w:ascii="仿宋_GB2312" w:hAnsi="仿宋_GB2312" w:eastAsia="仿宋_GB2312" w:cs="仿宋_GB2312"/>
          <w:spacing w:val="0"/>
          <w:position w:val="0"/>
          <w:sz w:val="32"/>
          <w:szCs w:val="32"/>
          <w:lang w:val="en-US" w:eastAsia="zh-CN"/>
        </w:rPr>
        <w:t>须配合采购方进行维修，费用以双方协商的为准。</w:t>
      </w:r>
    </w:p>
    <w:p w14:paraId="7A073D39"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napToGrid w:val="0"/>
        <w:spacing w:line="560" w:lineRule="exact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 w:val="0"/>
          <w:spacing w:val="0"/>
          <w:kern w:val="2"/>
          <w:position w:val="0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产品配件的具体参数如下：</w:t>
      </w:r>
      <w:bookmarkStart w:id="0" w:name="_GoBack"/>
      <w:bookmarkEnd w:id="0"/>
    </w:p>
    <w:p w14:paraId="0CC1C1ED">
      <w:pPr>
        <w:rPr>
          <w:rFonts w:hint="default"/>
          <w:lang w:val="en-US" w:eastAsia="zh-CN"/>
        </w:rPr>
      </w:pPr>
    </w:p>
    <w:p w14:paraId="0610A1BA">
      <w:pPr>
        <w:pStyle w:val="2"/>
        <w:rPr>
          <w:rFonts w:hint="default"/>
          <w:lang w:val="en-US" w:eastAsia="zh-CN"/>
        </w:rPr>
      </w:pPr>
    </w:p>
    <w:p w14:paraId="0C5D025E">
      <w:pPr>
        <w:rPr>
          <w:rFonts w:hint="default"/>
          <w:lang w:val="en-US" w:eastAsia="zh-CN"/>
        </w:rPr>
      </w:pPr>
    </w:p>
    <w:p w14:paraId="69EFDB22">
      <w:pPr>
        <w:pStyle w:val="2"/>
        <w:rPr>
          <w:rFonts w:hint="default"/>
          <w:lang w:val="en-US" w:eastAsia="zh-CN"/>
        </w:rPr>
      </w:pPr>
    </w:p>
    <w:p w14:paraId="4B6FF2F9">
      <w:pPr>
        <w:rPr>
          <w:rFonts w:hint="default"/>
          <w:lang w:val="en-US" w:eastAsia="zh-CN"/>
        </w:rPr>
      </w:pPr>
    </w:p>
    <w:p w14:paraId="7E94146C">
      <w:pPr>
        <w:pStyle w:val="2"/>
        <w:rPr>
          <w:rFonts w:hint="default"/>
          <w:lang w:val="en-US" w:eastAsia="zh-CN"/>
        </w:rPr>
      </w:pPr>
    </w:p>
    <w:p w14:paraId="6D6A900D">
      <w:pPr>
        <w:rPr>
          <w:rFonts w:hint="default"/>
          <w:lang w:val="en-US" w:eastAsia="zh-CN"/>
        </w:rPr>
      </w:pPr>
    </w:p>
    <w:p w14:paraId="19908135">
      <w:pPr>
        <w:pStyle w:val="2"/>
        <w:rPr>
          <w:rFonts w:hint="default"/>
          <w:lang w:val="en-US" w:eastAsia="zh-CN"/>
        </w:rPr>
      </w:pPr>
    </w:p>
    <w:tbl>
      <w:tblPr>
        <w:tblStyle w:val="12"/>
        <w:tblpPr w:leftFromText="180" w:rightFromText="180" w:vertAnchor="page" w:horzAnchor="page" w:tblpX="1431" w:tblpY="1851"/>
        <w:tblOverlap w:val="never"/>
        <w:tblW w:w="849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1884"/>
        <w:gridCol w:w="2205"/>
        <w:gridCol w:w="750"/>
        <w:gridCol w:w="945"/>
        <w:gridCol w:w="2190"/>
      </w:tblGrid>
      <w:tr w14:paraId="619410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Header/>
        </w:trPr>
        <w:tc>
          <w:tcPr>
            <w:tcW w:w="524" w:type="dxa"/>
            <w:tcBorders>
              <w:bottom w:val="single" w:color="auto" w:sz="4" w:space="0"/>
            </w:tcBorders>
            <w:noWrap w:val="0"/>
            <w:vAlign w:val="center"/>
          </w:tcPr>
          <w:p w14:paraId="10A958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  <w:t>序号</w:t>
            </w:r>
          </w:p>
        </w:tc>
        <w:tc>
          <w:tcPr>
            <w:tcW w:w="1884" w:type="dxa"/>
            <w:tcBorders>
              <w:bottom w:val="single" w:color="auto" w:sz="4" w:space="0"/>
            </w:tcBorders>
            <w:noWrap w:val="0"/>
            <w:vAlign w:val="center"/>
          </w:tcPr>
          <w:p w14:paraId="4EFF35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配件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  <w:t>名称</w:t>
            </w:r>
          </w:p>
        </w:tc>
        <w:tc>
          <w:tcPr>
            <w:tcW w:w="2205" w:type="dxa"/>
            <w:tcBorders>
              <w:bottom w:val="single" w:color="auto" w:sz="4" w:space="0"/>
            </w:tcBorders>
            <w:noWrap w:val="0"/>
            <w:vAlign w:val="center"/>
          </w:tcPr>
          <w:p w14:paraId="64FB9E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规格/型号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noWrap w:val="0"/>
            <w:vAlign w:val="center"/>
          </w:tcPr>
          <w:p w14:paraId="1CACB3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  <w:t>数量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noWrap w:val="0"/>
            <w:vAlign w:val="center"/>
          </w:tcPr>
          <w:p w14:paraId="3976EB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  <w:t>单位</w:t>
            </w:r>
          </w:p>
        </w:tc>
        <w:tc>
          <w:tcPr>
            <w:tcW w:w="2190" w:type="dxa"/>
            <w:tcBorders>
              <w:bottom w:val="single" w:color="auto" w:sz="4" w:space="0"/>
            </w:tcBorders>
            <w:noWrap w:val="0"/>
            <w:vAlign w:val="center"/>
          </w:tcPr>
          <w:p w14:paraId="55E13E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</w:rPr>
              <w:t>备注</w:t>
            </w:r>
          </w:p>
        </w:tc>
      </w:tr>
      <w:tr w14:paraId="175425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524" w:type="dxa"/>
            <w:noWrap w:val="0"/>
            <w:vAlign w:val="center"/>
          </w:tcPr>
          <w:p w14:paraId="4EB716F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84" w:type="dxa"/>
            <w:noWrap w:val="0"/>
            <w:vAlign w:val="center"/>
          </w:tcPr>
          <w:p w14:paraId="42F568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冷库门密封条</w:t>
            </w:r>
          </w:p>
        </w:tc>
        <w:tc>
          <w:tcPr>
            <w:tcW w:w="2205" w:type="dxa"/>
            <w:noWrap w:val="0"/>
            <w:vAlign w:val="center"/>
          </w:tcPr>
          <w:p w14:paraId="547C22B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定制3CM</w:t>
            </w:r>
          </w:p>
        </w:tc>
        <w:tc>
          <w:tcPr>
            <w:tcW w:w="750" w:type="dxa"/>
            <w:noWrap w:val="0"/>
            <w:vAlign w:val="center"/>
          </w:tcPr>
          <w:p w14:paraId="4E3DF6A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736199B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noWrap w:val="0"/>
            <w:vAlign w:val="center"/>
          </w:tcPr>
          <w:p w14:paraId="7711845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744220" cy="689610"/>
                  <wp:effectExtent l="0" t="0" r="17780" b="1524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220" cy="68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B2DFF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524" w:type="dxa"/>
            <w:noWrap w:val="0"/>
            <w:vAlign w:val="center"/>
          </w:tcPr>
          <w:p w14:paraId="0B08413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84" w:type="dxa"/>
            <w:noWrap w:val="0"/>
            <w:vAlign w:val="center"/>
          </w:tcPr>
          <w:p w14:paraId="3C40108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滑升门电机</w:t>
            </w:r>
          </w:p>
        </w:tc>
        <w:tc>
          <w:tcPr>
            <w:tcW w:w="2205" w:type="dxa"/>
            <w:noWrap w:val="0"/>
            <w:vAlign w:val="center"/>
          </w:tcPr>
          <w:p w14:paraId="79C827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定制0.8kw</w:t>
            </w:r>
          </w:p>
        </w:tc>
        <w:tc>
          <w:tcPr>
            <w:tcW w:w="750" w:type="dxa"/>
            <w:noWrap w:val="0"/>
            <w:vAlign w:val="center"/>
          </w:tcPr>
          <w:p w14:paraId="7D7EE6F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19924C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noWrap w:val="0"/>
            <w:vAlign w:val="center"/>
          </w:tcPr>
          <w:p w14:paraId="7792124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186815" cy="554990"/>
                  <wp:effectExtent l="0" t="0" r="13335" b="16510"/>
                  <wp:docPr id="24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815" cy="55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9DF0F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524" w:type="dxa"/>
            <w:noWrap w:val="0"/>
            <w:vAlign w:val="center"/>
          </w:tcPr>
          <w:p w14:paraId="7EEFDB9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84" w:type="dxa"/>
            <w:noWrap w:val="0"/>
            <w:vAlign w:val="center"/>
          </w:tcPr>
          <w:p w14:paraId="59841B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滑升门导轨</w:t>
            </w:r>
          </w:p>
        </w:tc>
        <w:tc>
          <w:tcPr>
            <w:tcW w:w="2205" w:type="dxa"/>
            <w:noWrap w:val="0"/>
            <w:vAlign w:val="center"/>
          </w:tcPr>
          <w:p w14:paraId="12B300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定制</w:t>
            </w:r>
          </w:p>
        </w:tc>
        <w:tc>
          <w:tcPr>
            <w:tcW w:w="750" w:type="dxa"/>
            <w:noWrap w:val="0"/>
            <w:vAlign w:val="center"/>
          </w:tcPr>
          <w:p w14:paraId="170AF9C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00958D7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noWrap w:val="0"/>
            <w:vAlign w:val="center"/>
          </w:tcPr>
          <w:p w14:paraId="269E6AB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915035" cy="745490"/>
                  <wp:effectExtent l="0" t="0" r="18415" b="16510"/>
                  <wp:docPr id="25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035" cy="745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355A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524" w:type="dxa"/>
            <w:noWrap w:val="0"/>
            <w:vAlign w:val="center"/>
          </w:tcPr>
          <w:p w14:paraId="6072B4F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84" w:type="dxa"/>
            <w:noWrap w:val="0"/>
            <w:vAlign w:val="center"/>
          </w:tcPr>
          <w:p w14:paraId="1FC3C1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风幕机</w:t>
            </w:r>
          </w:p>
        </w:tc>
        <w:tc>
          <w:tcPr>
            <w:tcW w:w="2205" w:type="dxa"/>
            <w:noWrap w:val="0"/>
            <w:vAlign w:val="center"/>
          </w:tcPr>
          <w:p w14:paraId="64FB97E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钻石1500MM</w:t>
            </w:r>
          </w:p>
        </w:tc>
        <w:tc>
          <w:tcPr>
            <w:tcW w:w="750" w:type="dxa"/>
            <w:noWrap w:val="0"/>
            <w:vAlign w:val="center"/>
          </w:tcPr>
          <w:p w14:paraId="1A017E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0F53E0D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套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noWrap w:val="0"/>
            <w:vAlign w:val="center"/>
          </w:tcPr>
          <w:p w14:paraId="3EB92DC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188085" cy="455930"/>
                  <wp:effectExtent l="0" t="0" r="12065" b="127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455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34962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524" w:type="dxa"/>
            <w:noWrap w:val="0"/>
            <w:vAlign w:val="center"/>
          </w:tcPr>
          <w:p w14:paraId="237030B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84" w:type="dxa"/>
            <w:noWrap w:val="0"/>
            <w:vAlign w:val="center"/>
          </w:tcPr>
          <w:p w14:paraId="12196D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压缩机</w:t>
            </w:r>
          </w:p>
        </w:tc>
        <w:tc>
          <w:tcPr>
            <w:tcW w:w="2205" w:type="dxa"/>
            <w:noWrap w:val="0"/>
            <w:vAlign w:val="center"/>
          </w:tcPr>
          <w:p w14:paraId="473FA3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富士豪S10-52Y</w:t>
            </w:r>
          </w:p>
        </w:tc>
        <w:tc>
          <w:tcPr>
            <w:tcW w:w="750" w:type="dxa"/>
            <w:noWrap w:val="0"/>
            <w:vAlign w:val="center"/>
          </w:tcPr>
          <w:p w14:paraId="2B0F4CE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3212B9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套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noWrap w:val="0"/>
            <w:vAlign w:val="center"/>
          </w:tcPr>
          <w:p w14:paraId="3C19FC5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977900" cy="734060"/>
                  <wp:effectExtent l="0" t="0" r="12700" b="889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900" cy="73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C1FA9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524" w:type="dxa"/>
            <w:noWrap w:val="0"/>
            <w:vAlign w:val="center"/>
          </w:tcPr>
          <w:p w14:paraId="736D8A9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0"/>
                <w:kern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84" w:type="dxa"/>
            <w:noWrap w:val="0"/>
            <w:vAlign w:val="center"/>
          </w:tcPr>
          <w:p w14:paraId="3EB295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蒸发冷电机</w:t>
            </w:r>
          </w:p>
        </w:tc>
        <w:tc>
          <w:tcPr>
            <w:tcW w:w="2205" w:type="dxa"/>
            <w:noWrap w:val="0"/>
            <w:vAlign w:val="center"/>
          </w:tcPr>
          <w:p w14:paraId="312D19D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前川4KW</w:t>
            </w:r>
          </w:p>
        </w:tc>
        <w:tc>
          <w:tcPr>
            <w:tcW w:w="750" w:type="dxa"/>
            <w:noWrap w:val="0"/>
            <w:vAlign w:val="center"/>
          </w:tcPr>
          <w:p w14:paraId="7F1201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41405A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2190" w:type="dxa"/>
            <w:tcBorders>
              <w:top w:val="single" w:color="auto" w:sz="4" w:space="0"/>
            </w:tcBorders>
            <w:noWrap w:val="0"/>
            <w:vAlign w:val="center"/>
          </w:tcPr>
          <w:p w14:paraId="0A8F8CC6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791210" cy="1008380"/>
                  <wp:effectExtent l="0" t="0" r="8890" b="127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10" cy="1008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E9F65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524" w:type="dxa"/>
            <w:noWrap w:val="0"/>
            <w:vAlign w:val="center"/>
          </w:tcPr>
          <w:p w14:paraId="257DDF1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84" w:type="dxa"/>
            <w:noWrap w:val="0"/>
            <w:vAlign w:val="center"/>
          </w:tcPr>
          <w:p w14:paraId="0234EE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冷风机电机</w:t>
            </w:r>
          </w:p>
        </w:tc>
        <w:tc>
          <w:tcPr>
            <w:tcW w:w="2205" w:type="dxa"/>
            <w:noWrap w:val="0"/>
            <w:vAlign w:val="center"/>
          </w:tcPr>
          <w:p w14:paraId="4C7F14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微光∳450</w:t>
            </w:r>
          </w:p>
        </w:tc>
        <w:tc>
          <w:tcPr>
            <w:tcW w:w="750" w:type="dxa"/>
            <w:noWrap w:val="0"/>
            <w:vAlign w:val="center"/>
          </w:tcPr>
          <w:p w14:paraId="722541B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32F90A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2190" w:type="dxa"/>
            <w:noWrap w:val="0"/>
            <w:vAlign w:val="center"/>
          </w:tcPr>
          <w:p w14:paraId="4A17158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913130" cy="890270"/>
                  <wp:effectExtent l="0" t="0" r="1270" b="508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89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3696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524" w:type="dxa"/>
            <w:noWrap w:val="0"/>
            <w:vAlign w:val="center"/>
          </w:tcPr>
          <w:p w14:paraId="3DA3235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84" w:type="dxa"/>
            <w:noWrap w:val="0"/>
            <w:vAlign w:val="center"/>
          </w:tcPr>
          <w:p w14:paraId="1158D4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循环水泵</w:t>
            </w:r>
          </w:p>
        </w:tc>
        <w:tc>
          <w:tcPr>
            <w:tcW w:w="2205" w:type="dxa"/>
            <w:noWrap w:val="0"/>
            <w:vAlign w:val="center"/>
          </w:tcPr>
          <w:p w14:paraId="6D478B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南方：扬程20M、TD80-20/2</w:t>
            </w:r>
          </w:p>
        </w:tc>
        <w:tc>
          <w:tcPr>
            <w:tcW w:w="750" w:type="dxa"/>
            <w:noWrap w:val="0"/>
            <w:vAlign w:val="center"/>
          </w:tcPr>
          <w:p w14:paraId="7CB6C3E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47506BE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2190" w:type="dxa"/>
            <w:noWrap w:val="0"/>
            <w:vAlign w:val="center"/>
          </w:tcPr>
          <w:p w14:paraId="06AB4AA9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760095" cy="995680"/>
                  <wp:effectExtent l="0" t="0" r="1905" b="1397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0095" cy="99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9F883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3" w:hRule="atLeast"/>
        </w:trPr>
        <w:tc>
          <w:tcPr>
            <w:tcW w:w="524" w:type="dxa"/>
            <w:noWrap w:val="0"/>
            <w:vAlign w:val="center"/>
          </w:tcPr>
          <w:p w14:paraId="0479E24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84" w:type="dxa"/>
            <w:noWrap w:val="0"/>
            <w:vAlign w:val="center"/>
          </w:tcPr>
          <w:p w14:paraId="4C1768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制冷剂</w:t>
            </w:r>
          </w:p>
        </w:tc>
        <w:tc>
          <w:tcPr>
            <w:tcW w:w="2205" w:type="dxa"/>
            <w:noWrap w:val="0"/>
            <w:vAlign w:val="center"/>
          </w:tcPr>
          <w:p w14:paraId="5357C9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巨化R507、10.3kg</w:t>
            </w:r>
          </w:p>
        </w:tc>
        <w:tc>
          <w:tcPr>
            <w:tcW w:w="750" w:type="dxa"/>
            <w:noWrap w:val="0"/>
            <w:vAlign w:val="center"/>
          </w:tcPr>
          <w:p w14:paraId="68605ECC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5EE176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瓶</w:t>
            </w:r>
          </w:p>
        </w:tc>
        <w:tc>
          <w:tcPr>
            <w:tcW w:w="2190" w:type="dxa"/>
            <w:noWrap w:val="0"/>
            <w:vAlign w:val="center"/>
          </w:tcPr>
          <w:p w14:paraId="27FEDFA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007745" cy="972185"/>
                  <wp:effectExtent l="0" t="0" r="1905" b="1841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745" cy="97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83EF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524" w:type="dxa"/>
            <w:noWrap w:val="0"/>
            <w:vAlign w:val="center"/>
          </w:tcPr>
          <w:p w14:paraId="2E3CE29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84" w:type="dxa"/>
            <w:noWrap w:val="0"/>
            <w:vAlign w:val="center"/>
          </w:tcPr>
          <w:p w14:paraId="1FF144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冷冻油</w:t>
            </w:r>
          </w:p>
        </w:tc>
        <w:tc>
          <w:tcPr>
            <w:tcW w:w="2205" w:type="dxa"/>
            <w:noWrap w:val="0"/>
            <w:vAlign w:val="center"/>
          </w:tcPr>
          <w:p w14:paraId="616146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富士豪B320SH</w:t>
            </w:r>
          </w:p>
        </w:tc>
        <w:tc>
          <w:tcPr>
            <w:tcW w:w="750" w:type="dxa"/>
            <w:noWrap w:val="0"/>
            <w:vAlign w:val="center"/>
          </w:tcPr>
          <w:p w14:paraId="6A54155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39C41B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升</w:t>
            </w:r>
          </w:p>
        </w:tc>
        <w:tc>
          <w:tcPr>
            <w:tcW w:w="2190" w:type="dxa"/>
            <w:noWrap w:val="0"/>
            <w:vAlign w:val="center"/>
          </w:tcPr>
          <w:p w14:paraId="249E00F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827405" cy="965835"/>
                  <wp:effectExtent l="0" t="0" r="10795" b="5715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965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48352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524" w:type="dxa"/>
            <w:noWrap w:val="0"/>
            <w:vAlign w:val="center"/>
          </w:tcPr>
          <w:p w14:paraId="0E511C5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884" w:type="dxa"/>
            <w:noWrap w:val="0"/>
            <w:vAlign w:val="center"/>
          </w:tcPr>
          <w:p w14:paraId="18F5952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照明灯</w:t>
            </w:r>
          </w:p>
        </w:tc>
        <w:tc>
          <w:tcPr>
            <w:tcW w:w="2205" w:type="dxa"/>
            <w:noWrap w:val="0"/>
            <w:vAlign w:val="center"/>
          </w:tcPr>
          <w:p w14:paraId="5E69517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智控220V，40W</w:t>
            </w:r>
          </w:p>
        </w:tc>
        <w:tc>
          <w:tcPr>
            <w:tcW w:w="750" w:type="dxa"/>
            <w:noWrap w:val="0"/>
            <w:vAlign w:val="center"/>
          </w:tcPr>
          <w:p w14:paraId="0BD2D4C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7C2DD4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39B5349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188085" cy="320675"/>
                  <wp:effectExtent l="0" t="0" r="12065" b="317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32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FD70A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524" w:type="dxa"/>
            <w:noWrap w:val="0"/>
            <w:vAlign w:val="center"/>
          </w:tcPr>
          <w:p w14:paraId="37790BF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884" w:type="dxa"/>
            <w:noWrap w:val="0"/>
            <w:vAlign w:val="center"/>
          </w:tcPr>
          <w:p w14:paraId="458EECD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双压控制器</w:t>
            </w:r>
          </w:p>
        </w:tc>
        <w:tc>
          <w:tcPr>
            <w:tcW w:w="2205" w:type="dxa"/>
            <w:noWrap w:val="0"/>
            <w:vAlign w:val="center"/>
          </w:tcPr>
          <w:p w14:paraId="695E66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艾默生KP61</w:t>
            </w:r>
          </w:p>
        </w:tc>
        <w:tc>
          <w:tcPr>
            <w:tcW w:w="750" w:type="dxa"/>
            <w:noWrap w:val="0"/>
            <w:vAlign w:val="center"/>
          </w:tcPr>
          <w:p w14:paraId="7496727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1D7B41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2190" w:type="dxa"/>
            <w:noWrap w:val="0"/>
            <w:vAlign w:val="center"/>
          </w:tcPr>
          <w:p w14:paraId="19D3D90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875665" cy="834390"/>
                  <wp:effectExtent l="0" t="0" r="635" b="381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834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82860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524" w:type="dxa"/>
            <w:noWrap w:val="0"/>
            <w:vAlign w:val="center"/>
          </w:tcPr>
          <w:p w14:paraId="0781F8B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884" w:type="dxa"/>
            <w:noWrap w:val="0"/>
            <w:vAlign w:val="center"/>
          </w:tcPr>
          <w:p w14:paraId="6245EBC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温度探头</w:t>
            </w:r>
          </w:p>
        </w:tc>
        <w:tc>
          <w:tcPr>
            <w:tcW w:w="2205" w:type="dxa"/>
            <w:noWrap w:val="0"/>
            <w:vAlign w:val="center"/>
          </w:tcPr>
          <w:p w14:paraId="47BABA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精创PT100</w:t>
            </w:r>
          </w:p>
        </w:tc>
        <w:tc>
          <w:tcPr>
            <w:tcW w:w="750" w:type="dxa"/>
            <w:noWrap w:val="0"/>
            <w:vAlign w:val="center"/>
          </w:tcPr>
          <w:p w14:paraId="7E49EFE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57978C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个</w:t>
            </w:r>
          </w:p>
        </w:tc>
        <w:tc>
          <w:tcPr>
            <w:tcW w:w="2190" w:type="dxa"/>
            <w:noWrap w:val="0"/>
            <w:vAlign w:val="center"/>
          </w:tcPr>
          <w:p w14:paraId="18EBA91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189990" cy="908050"/>
                  <wp:effectExtent l="0" t="0" r="10160" b="635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990" cy="90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EE4B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524" w:type="dxa"/>
            <w:noWrap w:val="0"/>
            <w:vAlign w:val="center"/>
          </w:tcPr>
          <w:p w14:paraId="7C1D18A8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884" w:type="dxa"/>
            <w:noWrap w:val="0"/>
            <w:vAlign w:val="center"/>
          </w:tcPr>
          <w:p w14:paraId="18754D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膨胀阀</w:t>
            </w:r>
          </w:p>
        </w:tc>
        <w:tc>
          <w:tcPr>
            <w:tcW w:w="2205" w:type="dxa"/>
            <w:noWrap w:val="0"/>
            <w:vAlign w:val="center"/>
          </w:tcPr>
          <w:p w14:paraId="6D58E87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丹佛斯TGES系列</w:t>
            </w:r>
          </w:p>
        </w:tc>
        <w:tc>
          <w:tcPr>
            <w:tcW w:w="750" w:type="dxa"/>
            <w:noWrap w:val="0"/>
            <w:vAlign w:val="center"/>
          </w:tcPr>
          <w:p w14:paraId="0DFADE8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49393C7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4F6B98D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883920" cy="991870"/>
                  <wp:effectExtent l="0" t="0" r="11430" b="1778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20" cy="991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BA37D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524" w:type="dxa"/>
            <w:noWrap w:val="0"/>
            <w:vAlign w:val="center"/>
          </w:tcPr>
          <w:p w14:paraId="57547E8B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884" w:type="dxa"/>
            <w:noWrap w:val="0"/>
            <w:vAlign w:val="center"/>
          </w:tcPr>
          <w:p w14:paraId="232668A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水系统阀门</w:t>
            </w:r>
          </w:p>
        </w:tc>
        <w:tc>
          <w:tcPr>
            <w:tcW w:w="2205" w:type="dxa"/>
            <w:noWrap w:val="0"/>
            <w:vAlign w:val="center"/>
          </w:tcPr>
          <w:p w14:paraId="3F7C001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永亨DN32、铁质</w:t>
            </w:r>
          </w:p>
        </w:tc>
        <w:tc>
          <w:tcPr>
            <w:tcW w:w="750" w:type="dxa"/>
            <w:noWrap w:val="0"/>
            <w:vAlign w:val="center"/>
          </w:tcPr>
          <w:p w14:paraId="272E1B3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496675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6F3D487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903605" cy="1097280"/>
                  <wp:effectExtent l="0" t="0" r="10795" b="762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605" cy="1097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13A7E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524" w:type="dxa"/>
            <w:noWrap w:val="0"/>
            <w:vAlign w:val="center"/>
          </w:tcPr>
          <w:p w14:paraId="1A579D7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884" w:type="dxa"/>
            <w:noWrap w:val="0"/>
            <w:vAlign w:val="center"/>
          </w:tcPr>
          <w:p w14:paraId="7635E4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水系统过滤器</w:t>
            </w:r>
          </w:p>
        </w:tc>
        <w:tc>
          <w:tcPr>
            <w:tcW w:w="2205" w:type="dxa"/>
            <w:noWrap w:val="0"/>
            <w:vAlign w:val="center"/>
          </w:tcPr>
          <w:p w14:paraId="6DEF776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永亨DN32</w:t>
            </w:r>
          </w:p>
        </w:tc>
        <w:tc>
          <w:tcPr>
            <w:tcW w:w="750" w:type="dxa"/>
            <w:noWrap w:val="0"/>
            <w:vAlign w:val="center"/>
          </w:tcPr>
          <w:p w14:paraId="5EBDD14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02021C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6D586A6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809625" cy="831850"/>
                  <wp:effectExtent l="0" t="0" r="9525" b="635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777BD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524" w:type="dxa"/>
            <w:noWrap w:val="0"/>
            <w:vAlign w:val="center"/>
          </w:tcPr>
          <w:p w14:paraId="2C41C61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884" w:type="dxa"/>
            <w:noWrap w:val="0"/>
            <w:vAlign w:val="center"/>
          </w:tcPr>
          <w:p w14:paraId="7C923A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氟系统阀门</w:t>
            </w:r>
          </w:p>
        </w:tc>
        <w:tc>
          <w:tcPr>
            <w:tcW w:w="2205" w:type="dxa"/>
            <w:noWrap w:val="0"/>
            <w:vAlign w:val="center"/>
          </w:tcPr>
          <w:p w14:paraId="040A07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埃姆基DN25、铁质</w:t>
            </w:r>
          </w:p>
        </w:tc>
        <w:tc>
          <w:tcPr>
            <w:tcW w:w="750" w:type="dxa"/>
            <w:noWrap w:val="0"/>
            <w:vAlign w:val="center"/>
          </w:tcPr>
          <w:p w14:paraId="4885117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3FBDA3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06A14344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883920" cy="742315"/>
                  <wp:effectExtent l="0" t="0" r="11430" b="63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920" cy="742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9F55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524" w:type="dxa"/>
            <w:noWrap w:val="0"/>
            <w:vAlign w:val="center"/>
          </w:tcPr>
          <w:p w14:paraId="1396777F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884" w:type="dxa"/>
            <w:noWrap w:val="0"/>
            <w:vAlign w:val="center"/>
          </w:tcPr>
          <w:p w14:paraId="2D9946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氟系统过滤器</w:t>
            </w:r>
          </w:p>
        </w:tc>
        <w:tc>
          <w:tcPr>
            <w:tcW w:w="2205" w:type="dxa"/>
            <w:noWrap w:val="0"/>
            <w:vAlign w:val="center"/>
          </w:tcPr>
          <w:p w14:paraId="1F22E42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埃姆基DN25</w:t>
            </w:r>
          </w:p>
        </w:tc>
        <w:tc>
          <w:tcPr>
            <w:tcW w:w="750" w:type="dxa"/>
            <w:noWrap w:val="0"/>
            <w:vAlign w:val="center"/>
          </w:tcPr>
          <w:p w14:paraId="6B9B3A5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7113B5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18088D1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971550" cy="816610"/>
                  <wp:effectExtent l="0" t="0" r="0" b="254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816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C229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524" w:type="dxa"/>
            <w:noWrap w:val="0"/>
            <w:vAlign w:val="center"/>
          </w:tcPr>
          <w:p w14:paraId="2170F51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884" w:type="dxa"/>
            <w:noWrap w:val="0"/>
            <w:vAlign w:val="center"/>
          </w:tcPr>
          <w:p w14:paraId="4F0F609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温控器</w:t>
            </w:r>
          </w:p>
        </w:tc>
        <w:tc>
          <w:tcPr>
            <w:tcW w:w="2205" w:type="dxa"/>
            <w:noWrap w:val="0"/>
            <w:vAlign w:val="center"/>
          </w:tcPr>
          <w:p w14:paraId="55B30BC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精创ST9200</w:t>
            </w:r>
          </w:p>
        </w:tc>
        <w:tc>
          <w:tcPr>
            <w:tcW w:w="750" w:type="dxa"/>
            <w:noWrap w:val="0"/>
            <w:vAlign w:val="center"/>
          </w:tcPr>
          <w:p w14:paraId="051F054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37C44E1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套</w:t>
            </w:r>
          </w:p>
        </w:tc>
        <w:tc>
          <w:tcPr>
            <w:tcW w:w="2190" w:type="dxa"/>
            <w:noWrap w:val="0"/>
            <w:vAlign w:val="center"/>
          </w:tcPr>
          <w:p w14:paraId="41FA378A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188085" cy="679450"/>
                  <wp:effectExtent l="0" t="0" r="12065" b="635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69D4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524" w:type="dxa"/>
            <w:noWrap w:val="0"/>
            <w:vAlign w:val="center"/>
          </w:tcPr>
          <w:p w14:paraId="4A60D0A2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884" w:type="dxa"/>
            <w:noWrap w:val="0"/>
            <w:vAlign w:val="center"/>
          </w:tcPr>
          <w:p w14:paraId="79B92EF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交流接触器</w:t>
            </w:r>
          </w:p>
        </w:tc>
        <w:tc>
          <w:tcPr>
            <w:tcW w:w="2205" w:type="dxa"/>
            <w:noWrap w:val="0"/>
            <w:vAlign w:val="center"/>
          </w:tcPr>
          <w:p w14:paraId="2020DC7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施耐德LC1D40AB7C</w:t>
            </w:r>
          </w:p>
        </w:tc>
        <w:tc>
          <w:tcPr>
            <w:tcW w:w="750" w:type="dxa"/>
            <w:noWrap w:val="0"/>
            <w:vAlign w:val="center"/>
          </w:tcPr>
          <w:p w14:paraId="44B116A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3445166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5A3355F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789940" cy="972185"/>
                  <wp:effectExtent l="0" t="0" r="10160" b="1841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9940" cy="97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385E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524" w:type="dxa"/>
            <w:noWrap w:val="0"/>
            <w:vAlign w:val="center"/>
          </w:tcPr>
          <w:p w14:paraId="3C1E7623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884" w:type="dxa"/>
            <w:noWrap w:val="0"/>
            <w:vAlign w:val="center"/>
          </w:tcPr>
          <w:p w14:paraId="656C864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快接</w:t>
            </w:r>
          </w:p>
        </w:tc>
        <w:tc>
          <w:tcPr>
            <w:tcW w:w="2205" w:type="dxa"/>
            <w:noWrap w:val="0"/>
            <w:vAlign w:val="center"/>
          </w:tcPr>
          <w:p w14:paraId="579FC473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DN32</w:t>
            </w:r>
          </w:p>
        </w:tc>
        <w:tc>
          <w:tcPr>
            <w:tcW w:w="750" w:type="dxa"/>
            <w:noWrap w:val="0"/>
            <w:vAlign w:val="center"/>
          </w:tcPr>
          <w:p w14:paraId="1CA6704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343394C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只</w:t>
            </w:r>
          </w:p>
        </w:tc>
        <w:tc>
          <w:tcPr>
            <w:tcW w:w="2190" w:type="dxa"/>
            <w:noWrap w:val="0"/>
            <w:vAlign w:val="center"/>
          </w:tcPr>
          <w:p w14:paraId="7B9E5817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885825" cy="1018540"/>
                  <wp:effectExtent l="0" t="0" r="9525" b="10160"/>
                  <wp:docPr id="26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01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5D0A1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524" w:type="dxa"/>
            <w:noWrap w:val="0"/>
            <w:vAlign w:val="center"/>
          </w:tcPr>
          <w:p w14:paraId="4F088200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884" w:type="dxa"/>
            <w:noWrap w:val="0"/>
            <w:vAlign w:val="center"/>
          </w:tcPr>
          <w:p w14:paraId="15E90C8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制冷剂</w:t>
            </w:r>
          </w:p>
        </w:tc>
        <w:tc>
          <w:tcPr>
            <w:tcW w:w="2205" w:type="dxa"/>
            <w:noWrap w:val="0"/>
            <w:vAlign w:val="center"/>
          </w:tcPr>
          <w:p w14:paraId="641C0D0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R507,16.7KG</w:t>
            </w:r>
          </w:p>
        </w:tc>
        <w:tc>
          <w:tcPr>
            <w:tcW w:w="750" w:type="dxa"/>
            <w:noWrap w:val="0"/>
            <w:vAlign w:val="center"/>
          </w:tcPr>
          <w:p w14:paraId="27F209EB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0358587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瓶</w:t>
            </w:r>
          </w:p>
        </w:tc>
        <w:tc>
          <w:tcPr>
            <w:tcW w:w="2190" w:type="dxa"/>
            <w:noWrap w:val="0"/>
            <w:vAlign w:val="center"/>
          </w:tcPr>
          <w:p w14:paraId="346219DD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007745" cy="972185"/>
                  <wp:effectExtent l="0" t="0" r="1905" b="1841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745" cy="97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29C43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24" w:type="dxa"/>
            <w:noWrap w:val="0"/>
            <w:vAlign w:val="center"/>
          </w:tcPr>
          <w:p w14:paraId="14A388EE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884" w:type="dxa"/>
            <w:noWrap w:val="0"/>
            <w:vAlign w:val="center"/>
          </w:tcPr>
          <w:p w14:paraId="492E61F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加热管</w:t>
            </w:r>
          </w:p>
        </w:tc>
        <w:tc>
          <w:tcPr>
            <w:tcW w:w="2205" w:type="dxa"/>
            <w:noWrap w:val="0"/>
            <w:vAlign w:val="center"/>
          </w:tcPr>
          <w:p w14:paraId="6FC5F14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220V</w:t>
            </w:r>
          </w:p>
        </w:tc>
        <w:tc>
          <w:tcPr>
            <w:tcW w:w="750" w:type="dxa"/>
            <w:noWrap w:val="0"/>
            <w:vAlign w:val="center"/>
          </w:tcPr>
          <w:p w14:paraId="5D44820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799EB01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/>
              </w:rPr>
              <w:t>根</w:t>
            </w:r>
          </w:p>
        </w:tc>
        <w:tc>
          <w:tcPr>
            <w:tcW w:w="2190" w:type="dxa"/>
            <w:noWrap w:val="0"/>
            <w:vAlign w:val="center"/>
          </w:tcPr>
          <w:p w14:paraId="6177164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drawing>
                <wp:inline distT="0" distB="0" distL="114300" distR="114300">
                  <wp:extent cx="1185545" cy="688340"/>
                  <wp:effectExtent l="0" t="0" r="14605" b="16510"/>
                  <wp:docPr id="22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545" cy="688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ACA27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524" w:type="dxa"/>
            <w:noWrap w:val="0"/>
            <w:vAlign w:val="center"/>
          </w:tcPr>
          <w:p w14:paraId="75502FF1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884" w:type="dxa"/>
            <w:noWrap w:val="0"/>
            <w:vAlign w:val="center"/>
          </w:tcPr>
          <w:p w14:paraId="3907679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人工费</w:t>
            </w:r>
          </w:p>
        </w:tc>
        <w:tc>
          <w:tcPr>
            <w:tcW w:w="2205" w:type="dxa"/>
            <w:noWrap w:val="0"/>
            <w:vAlign w:val="center"/>
          </w:tcPr>
          <w:p w14:paraId="597BAC3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/</w:t>
            </w:r>
          </w:p>
        </w:tc>
        <w:tc>
          <w:tcPr>
            <w:tcW w:w="750" w:type="dxa"/>
            <w:noWrap w:val="0"/>
            <w:vAlign w:val="center"/>
          </w:tcPr>
          <w:p w14:paraId="34179AD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45" w:type="dxa"/>
            <w:noWrap w:val="0"/>
            <w:vAlign w:val="center"/>
          </w:tcPr>
          <w:p w14:paraId="0E78E32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次</w:t>
            </w:r>
          </w:p>
        </w:tc>
        <w:tc>
          <w:tcPr>
            <w:tcW w:w="2190" w:type="dxa"/>
            <w:noWrap w:val="0"/>
            <w:vAlign w:val="center"/>
          </w:tcPr>
          <w:p w14:paraId="2DFCDD9C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</w:tbl>
    <w:p w14:paraId="330226F8">
      <w:pPr>
        <w:rPr>
          <w:rFonts w:hint="default"/>
          <w:lang w:val="en-US" w:eastAsia="zh-CN"/>
        </w:rPr>
      </w:pPr>
    </w:p>
    <w:p w14:paraId="5F618D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5A464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5EBE30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33AD86-4DC3-4060-8C25-D04020E7C1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仿宋 Std R">
    <w:altName w:val="仿宋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6B85224-3E7E-464B-9AF5-37073FD3680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ED1DA7C-22F8-4BA4-9505-FB02FB05B69E}"/>
  </w:font>
  <w:font w:name="方正楷体_GB2312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91C822E9-1C05-4183-9D1C-92FF9121EF3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19A5BFE-5453-4FDE-8D24-C52E017A0B7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4A1E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FBDFC2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FBDFC2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C05C3F"/>
    <w:multiLevelType w:val="singleLevel"/>
    <w:tmpl w:val="A0C05C3F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ZDNjM2E4MDEyYWE3ZGEyNzJiMTc3OTA2MzA5NjQifQ=="/>
  </w:docVars>
  <w:rsids>
    <w:rsidRoot w:val="306441A3"/>
    <w:rsid w:val="022E6257"/>
    <w:rsid w:val="02467A44"/>
    <w:rsid w:val="02987B74"/>
    <w:rsid w:val="02DB2339"/>
    <w:rsid w:val="04301155"/>
    <w:rsid w:val="0573188A"/>
    <w:rsid w:val="086B2D03"/>
    <w:rsid w:val="0AE95411"/>
    <w:rsid w:val="0BB414AA"/>
    <w:rsid w:val="0D5C77DB"/>
    <w:rsid w:val="1223419E"/>
    <w:rsid w:val="12297D3B"/>
    <w:rsid w:val="17512A94"/>
    <w:rsid w:val="183E32DD"/>
    <w:rsid w:val="1ABC20EB"/>
    <w:rsid w:val="203159E0"/>
    <w:rsid w:val="236A19AA"/>
    <w:rsid w:val="252D4141"/>
    <w:rsid w:val="2820139C"/>
    <w:rsid w:val="292569A1"/>
    <w:rsid w:val="29FF3178"/>
    <w:rsid w:val="2D99461C"/>
    <w:rsid w:val="2F3275F6"/>
    <w:rsid w:val="306441A3"/>
    <w:rsid w:val="312739D5"/>
    <w:rsid w:val="31905D36"/>
    <w:rsid w:val="328F4FA3"/>
    <w:rsid w:val="34C529A5"/>
    <w:rsid w:val="3B804666"/>
    <w:rsid w:val="3C666077"/>
    <w:rsid w:val="40285D1F"/>
    <w:rsid w:val="404C1DC9"/>
    <w:rsid w:val="412D0091"/>
    <w:rsid w:val="41FF147C"/>
    <w:rsid w:val="44C84166"/>
    <w:rsid w:val="451833C1"/>
    <w:rsid w:val="47F316E1"/>
    <w:rsid w:val="4C016CA3"/>
    <w:rsid w:val="4C153C46"/>
    <w:rsid w:val="4CCA3B82"/>
    <w:rsid w:val="4DD90246"/>
    <w:rsid w:val="505C7F65"/>
    <w:rsid w:val="51E85B41"/>
    <w:rsid w:val="52216033"/>
    <w:rsid w:val="59BF74B4"/>
    <w:rsid w:val="5B5C08B4"/>
    <w:rsid w:val="5CE42EAE"/>
    <w:rsid w:val="62DA1A5C"/>
    <w:rsid w:val="64901BB5"/>
    <w:rsid w:val="69E9557A"/>
    <w:rsid w:val="7019691C"/>
    <w:rsid w:val="76137C09"/>
    <w:rsid w:val="761C2DA0"/>
    <w:rsid w:val="7DCD671A"/>
    <w:rsid w:val="7E260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索引 51"/>
    <w:basedOn w:val="1"/>
    <w:next w:val="1"/>
    <w:qFormat/>
    <w:uiPriority w:val="2"/>
    <w:pPr>
      <w:snapToGrid w:val="0"/>
      <w:spacing w:line="360" w:lineRule="auto"/>
      <w:jc w:val="center"/>
    </w:pPr>
    <w:rPr>
      <w:rFonts w:ascii="宋体" w:hAnsi="宋体" w:eastAsia="宋体" w:cs="宋体"/>
      <w:bCs/>
      <w:kern w:val="0"/>
      <w:sz w:val="21"/>
      <w:szCs w:val="21"/>
    </w:r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1"/>
    <w:qFormat/>
    <w:uiPriority w:val="0"/>
    <w:pPr>
      <w:adjustRightInd w:val="0"/>
      <w:spacing w:before="120" w:after="120" w:line="180" w:lineRule="auto"/>
      <w:ind w:firstLine="200" w:firstLineChars="200"/>
      <w:contextualSpacing/>
    </w:pPr>
    <w:rPr>
      <w:rFonts w:ascii="Calibri" w:hAnsi="Calibri" w:eastAsia="Adobe 仿宋 Std R" w:cs="Times New Roman"/>
      <w:kern w:val="2"/>
      <w:sz w:val="21"/>
      <w:szCs w:val="21"/>
      <w:lang w:val="en-US" w:eastAsia="zh-CN" w:bidi="ar-SA"/>
    </w:rPr>
  </w:style>
  <w:style w:type="table" w:customStyle="1" w:styleId="12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716</Words>
  <Characters>757</Characters>
  <Lines>0</Lines>
  <Paragraphs>0</Paragraphs>
  <TotalTime>0</TotalTime>
  <ScaleCrop>false</ScaleCrop>
  <LinksUpToDate>false</LinksUpToDate>
  <CharactersWithSpaces>757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2024-06-26T02:44:00Z</dcterms:created>
  <dc:creator>David張</dc:creator>
  <cp:lastModifiedBy>WPS_1490849077</cp:lastModifiedBy>
  <cp:lastPrinted>2025-03-11T07:46:00Z</cp:lastPrinted>
  <dcterms:modified xsi:type="dcterms:W3CDTF">2025-10-27T06:52:20Z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7929EB7B599C4A4F8E46EAFC594EC2D0_13</vt:lpwstr>
  </property>
  <property fmtid="{D5CDD505-2E9C-101B-9397-08002B2CF9AE}" pid="4" name="KSOTemplateDocerSaveRecord">
    <vt:lpwstr>eyJoZGlkIjoiYWIxY2M1MjYzMTI1NzI4NjAyMDE2MjMwZDE3MzE4NjIiLCJ1c2VySWQiOiIyNzIyMzc5ODcifQ==</vt:lpwstr>
  </property>
</Properties>
</file>